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00" w:right="0" w:firstLine="0"/>
        <w:jc w:val="left"/>
        <w:rPr>
          <w:sz w:val="14"/>
        </w:rPr>
      </w:pPr>
      <w:r>
        <w:rPr>
          <w:rFonts w:ascii="Times New Roman"/>
          <w:sz w:val="14"/>
          <w:shd w:fill="00FF00" w:color="auto" w:val="clear"/>
        </w:rPr>
        <w:t> </w:t>
      </w:r>
      <w:r>
        <w:rPr>
          <w:sz w:val="14"/>
          <w:shd w:fill="00FF00" w:color="auto" w:val="clear"/>
        </w:rPr>
        <w:t>KW: Marketing digital y redes sociales</w:t>
      </w:r>
    </w:p>
    <w:p>
      <w:pPr>
        <w:pStyle w:val="BodyText"/>
        <w:rPr>
          <w:sz w:val="16"/>
        </w:rPr>
      </w:pPr>
    </w:p>
    <w:p>
      <w:pPr>
        <w:pStyle w:val="BodyText"/>
        <w:rPr>
          <w:sz w:val="16"/>
        </w:rPr>
      </w:pPr>
    </w:p>
    <w:p>
      <w:pPr>
        <w:pStyle w:val="BodyText"/>
        <w:spacing w:before="1"/>
        <w:rPr>
          <w:sz w:val="16"/>
        </w:rPr>
      </w:pPr>
    </w:p>
    <w:p>
      <w:pPr>
        <w:pStyle w:val="Title"/>
        <w:spacing w:line="276" w:lineRule="auto"/>
      </w:pPr>
      <w:r>
        <w:rPr/>
        <w:t>Podcasting: ¿la nueva revolución del marketing digital y redes sociales?</w:t>
      </w:r>
    </w:p>
    <w:p>
      <w:pPr>
        <w:pStyle w:val="BodyText"/>
        <w:spacing w:line="276" w:lineRule="auto" w:before="291"/>
        <w:ind w:left="100" w:right="99"/>
        <w:jc w:val="both"/>
      </w:pPr>
      <w:r>
        <w:rPr/>
        <w:t>Desde sus inicios, que coinciden con la entrada del nuevo milenio, el podcast* ha sido un formato de audio que acompaña a los consumidores digitales por diversos motivos: gratuidad o bajo costo, portabilidad, automatización en la descarga y la gran virtud de poder elegir la temática que cada quien desea consumir y que le dan una mayor relevancia sobre otros formatos largos; esto sin contar que el nivel de atención que exige es relativamente mínimo. Así que no es extraño que, como cualquier otra salida desde el entorno digital, este formato se haya popularizado en diferentes campañas de marketing digital y redes sociales, sirviendo como</w:t>
      </w:r>
      <w:r>
        <w:rPr>
          <w:spacing w:val="-5"/>
        </w:rPr>
        <w:t> </w:t>
      </w:r>
      <w:r>
        <w:rPr/>
        <w:t>amplificación</w:t>
      </w:r>
      <w:r>
        <w:rPr>
          <w:spacing w:val="-4"/>
        </w:rPr>
        <w:t> </w:t>
      </w:r>
      <w:r>
        <w:rPr/>
        <w:t>de</w:t>
      </w:r>
      <w:r>
        <w:rPr>
          <w:spacing w:val="-4"/>
        </w:rPr>
        <w:t> </w:t>
      </w:r>
      <w:r>
        <w:rPr/>
        <w:t>los</w:t>
      </w:r>
      <w:r>
        <w:rPr>
          <w:spacing w:val="-4"/>
        </w:rPr>
        <w:t> </w:t>
      </w:r>
      <w:r>
        <w:rPr/>
        <w:t>mensajes</w:t>
      </w:r>
      <w:r>
        <w:rPr>
          <w:spacing w:val="-5"/>
        </w:rPr>
        <w:t> </w:t>
      </w:r>
      <w:r>
        <w:rPr/>
        <w:t>de</w:t>
      </w:r>
      <w:r>
        <w:rPr>
          <w:spacing w:val="-4"/>
        </w:rPr>
        <w:t> </w:t>
      </w:r>
      <w:r>
        <w:rPr/>
        <w:t>las</w:t>
      </w:r>
      <w:r>
        <w:rPr>
          <w:spacing w:val="-4"/>
        </w:rPr>
        <w:t> </w:t>
      </w:r>
      <w:r>
        <w:rPr/>
        <w:t>marcas</w:t>
      </w:r>
      <w:r>
        <w:rPr>
          <w:spacing w:val="-4"/>
        </w:rPr>
        <w:t> </w:t>
      </w:r>
      <w:r>
        <w:rPr/>
        <w:t>como</w:t>
      </w:r>
      <w:r>
        <w:rPr>
          <w:spacing w:val="-4"/>
        </w:rPr>
        <w:t> </w:t>
      </w:r>
      <w:r>
        <w:rPr/>
        <w:t>parte</w:t>
      </w:r>
      <w:r>
        <w:rPr>
          <w:spacing w:val="-5"/>
        </w:rPr>
        <w:t> </w:t>
      </w:r>
      <w:r>
        <w:rPr/>
        <w:t>de</w:t>
      </w:r>
      <w:r>
        <w:rPr>
          <w:spacing w:val="-4"/>
        </w:rPr>
        <w:t> </w:t>
      </w:r>
      <w:r>
        <w:rPr/>
        <w:t>sus</w:t>
      </w:r>
      <w:r>
        <w:rPr>
          <w:spacing w:val="-4"/>
        </w:rPr>
        <w:t> </w:t>
      </w:r>
      <w:r>
        <w:rPr/>
        <w:t>estrategias</w:t>
      </w:r>
      <w:r>
        <w:rPr>
          <w:spacing w:val="-4"/>
        </w:rPr>
        <w:t> </w:t>
      </w:r>
      <w:r>
        <w:rPr/>
        <w:t>integrales.</w:t>
      </w:r>
    </w:p>
    <w:p>
      <w:pPr>
        <w:pStyle w:val="BodyText"/>
        <w:spacing w:before="3"/>
        <w:rPr>
          <w:sz w:val="25"/>
        </w:rPr>
      </w:pPr>
    </w:p>
    <w:p>
      <w:pPr>
        <w:pStyle w:val="BodyText"/>
        <w:spacing w:line="276" w:lineRule="auto"/>
        <w:ind w:left="100" w:right="102"/>
        <w:jc w:val="both"/>
      </w:pPr>
      <w:r>
        <w:rPr>
          <w:b/>
        </w:rPr>
        <w:t>another</w:t>
      </w:r>
      <w:r>
        <w:rPr/>
        <w:t>, agencia regional independiente de comunicación estratégica, identifica 4 grandes momentos del </w:t>
      </w:r>
      <w:r>
        <w:rPr>
          <w:i/>
        </w:rPr>
        <w:t>podcasting</w:t>
      </w:r>
      <w:r>
        <w:rPr/>
        <w:t>:</w:t>
      </w:r>
    </w:p>
    <w:p>
      <w:pPr>
        <w:pStyle w:val="ListParagraph"/>
        <w:numPr>
          <w:ilvl w:val="0"/>
          <w:numId w:val="1"/>
        </w:numPr>
        <w:tabs>
          <w:tab w:pos="820" w:val="left" w:leader="none"/>
        </w:tabs>
        <w:spacing w:line="240" w:lineRule="auto" w:before="0" w:after="0"/>
        <w:ind w:left="820" w:right="0" w:hanging="360"/>
        <w:jc w:val="both"/>
        <w:rPr>
          <w:sz w:val="22"/>
        </w:rPr>
      </w:pPr>
      <w:r>
        <w:rPr>
          <w:sz w:val="22"/>
        </w:rPr>
        <w:t>Nacimiento y posicionamiento rápido, de la mano de la popularización del</w:t>
      </w:r>
      <w:r>
        <w:rPr>
          <w:spacing w:val="-39"/>
          <w:sz w:val="22"/>
        </w:rPr>
        <w:t> </w:t>
      </w:r>
      <w:r>
        <w:rPr>
          <w:sz w:val="22"/>
        </w:rPr>
        <w:t>Internet:</w:t>
      </w:r>
    </w:p>
    <w:p>
      <w:pPr>
        <w:pStyle w:val="ListParagraph"/>
        <w:numPr>
          <w:ilvl w:val="0"/>
          <w:numId w:val="1"/>
        </w:numPr>
        <w:tabs>
          <w:tab w:pos="820" w:val="left" w:leader="none"/>
        </w:tabs>
        <w:spacing w:line="276" w:lineRule="auto" w:before="38" w:after="0"/>
        <w:ind w:left="820" w:right="112" w:hanging="360"/>
        <w:jc w:val="both"/>
        <w:rPr>
          <w:sz w:val="22"/>
        </w:rPr>
      </w:pPr>
      <w:r>
        <w:rPr>
          <w:sz w:val="22"/>
        </w:rPr>
        <w:t>Desaceleración que coincide con el auge de las grandes redes sociales y el nacimiento de</w:t>
      </w:r>
      <w:r>
        <w:rPr>
          <w:spacing w:val="-5"/>
          <w:sz w:val="22"/>
        </w:rPr>
        <w:t> </w:t>
      </w:r>
      <w:r>
        <w:rPr>
          <w:sz w:val="22"/>
        </w:rPr>
        <w:t>nuevas,</w:t>
      </w:r>
      <w:r>
        <w:rPr>
          <w:spacing w:val="-4"/>
          <w:sz w:val="22"/>
        </w:rPr>
        <w:t> </w:t>
      </w:r>
      <w:r>
        <w:rPr>
          <w:sz w:val="22"/>
        </w:rPr>
        <w:t>así</w:t>
      </w:r>
      <w:r>
        <w:rPr>
          <w:spacing w:val="-4"/>
          <w:sz w:val="22"/>
        </w:rPr>
        <w:t> </w:t>
      </w:r>
      <w:r>
        <w:rPr>
          <w:sz w:val="22"/>
        </w:rPr>
        <w:t>como</w:t>
      </w:r>
      <w:r>
        <w:rPr>
          <w:spacing w:val="-4"/>
          <w:sz w:val="22"/>
        </w:rPr>
        <w:t> </w:t>
      </w:r>
      <w:r>
        <w:rPr>
          <w:sz w:val="22"/>
        </w:rPr>
        <w:t>el</w:t>
      </w:r>
      <w:r>
        <w:rPr>
          <w:spacing w:val="-5"/>
          <w:sz w:val="22"/>
        </w:rPr>
        <w:t> </w:t>
      </w:r>
      <w:r>
        <w:rPr>
          <w:sz w:val="22"/>
        </w:rPr>
        <w:t>robustecimiento</w:t>
      </w:r>
      <w:r>
        <w:rPr>
          <w:spacing w:val="-4"/>
          <w:sz w:val="22"/>
        </w:rPr>
        <w:t> </w:t>
      </w:r>
      <w:r>
        <w:rPr>
          <w:sz w:val="22"/>
        </w:rPr>
        <w:t>del</w:t>
      </w:r>
      <w:r>
        <w:rPr>
          <w:spacing w:val="-4"/>
          <w:sz w:val="22"/>
        </w:rPr>
        <w:t> </w:t>
      </w:r>
      <w:r>
        <w:rPr>
          <w:sz w:val="22"/>
        </w:rPr>
        <w:t>video</w:t>
      </w:r>
      <w:r>
        <w:rPr>
          <w:spacing w:val="-4"/>
          <w:sz w:val="22"/>
        </w:rPr>
        <w:t> </w:t>
      </w:r>
      <w:r>
        <w:rPr>
          <w:sz w:val="22"/>
        </w:rPr>
        <w:t>como</w:t>
      </w:r>
      <w:r>
        <w:rPr>
          <w:spacing w:val="-5"/>
          <w:sz w:val="22"/>
        </w:rPr>
        <w:t> </w:t>
      </w:r>
      <w:r>
        <w:rPr>
          <w:sz w:val="22"/>
        </w:rPr>
        <w:t>el</w:t>
      </w:r>
      <w:r>
        <w:rPr>
          <w:spacing w:val="-4"/>
          <w:sz w:val="22"/>
        </w:rPr>
        <w:t> </w:t>
      </w:r>
      <w:r>
        <w:rPr>
          <w:sz w:val="22"/>
        </w:rPr>
        <w:t>gran</w:t>
      </w:r>
      <w:r>
        <w:rPr>
          <w:spacing w:val="-4"/>
          <w:sz w:val="22"/>
        </w:rPr>
        <w:t> </w:t>
      </w:r>
      <w:r>
        <w:rPr>
          <w:sz w:val="22"/>
        </w:rPr>
        <w:t>formato</w:t>
      </w:r>
      <w:r>
        <w:rPr>
          <w:spacing w:val="-4"/>
          <w:sz w:val="22"/>
        </w:rPr>
        <w:t> </w:t>
      </w:r>
      <w:r>
        <w:rPr>
          <w:sz w:val="22"/>
        </w:rPr>
        <w:t>rector</w:t>
      </w:r>
      <w:r>
        <w:rPr>
          <w:spacing w:val="-5"/>
          <w:sz w:val="22"/>
        </w:rPr>
        <w:t> </w:t>
      </w:r>
      <w:r>
        <w:rPr>
          <w:sz w:val="22"/>
        </w:rPr>
        <w:t>de</w:t>
      </w:r>
      <w:r>
        <w:rPr>
          <w:spacing w:val="-4"/>
          <w:sz w:val="22"/>
        </w:rPr>
        <w:t> </w:t>
      </w:r>
      <w:r>
        <w:rPr>
          <w:sz w:val="22"/>
        </w:rPr>
        <w:t>la</w:t>
      </w:r>
      <w:r>
        <w:rPr>
          <w:spacing w:val="-4"/>
          <w:sz w:val="22"/>
        </w:rPr>
        <w:t> </w:t>
      </w:r>
      <w:r>
        <w:rPr>
          <w:sz w:val="22"/>
        </w:rPr>
        <w:t>red.</w:t>
      </w:r>
    </w:p>
    <w:p>
      <w:pPr>
        <w:pStyle w:val="ListParagraph"/>
        <w:numPr>
          <w:ilvl w:val="0"/>
          <w:numId w:val="1"/>
        </w:numPr>
        <w:tabs>
          <w:tab w:pos="820" w:val="left" w:leader="none"/>
        </w:tabs>
        <w:spacing w:line="276" w:lineRule="auto" w:before="0" w:after="0"/>
        <w:ind w:left="820" w:right="101" w:hanging="360"/>
        <w:jc w:val="both"/>
        <w:rPr>
          <w:sz w:val="22"/>
        </w:rPr>
      </w:pPr>
      <w:r>
        <w:rPr>
          <w:sz w:val="22"/>
        </w:rPr>
        <w:t>Renacimiento, donde los consumidores están volviendo a descubrir este formato (o descubriendo por primera vez) en la búsqueda de contenidos más profundos y que no sólo entretengan, sino que además sirvan para profundizar en temas de su</w:t>
      </w:r>
      <w:r>
        <w:rPr>
          <w:spacing w:val="-43"/>
          <w:sz w:val="22"/>
        </w:rPr>
        <w:t> </w:t>
      </w:r>
      <w:r>
        <w:rPr>
          <w:sz w:val="22"/>
        </w:rPr>
        <w:t>interés.</w:t>
      </w:r>
    </w:p>
    <w:p>
      <w:pPr>
        <w:pStyle w:val="BodyText"/>
        <w:spacing w:before="3"/>
        <w:rPr>
          <w:sz w:val="25"/>
        </w:rPr>
      </w:pPr>
    </w:p>
    <w:p>
      <w:pPr>
        <w:pStyle w:val="BodyText"/>
        <w:spacing w:before="1"/>
        <w:ind w:left="100"/>
      </w:pPr>
      <w:r>
        <w:rPr/>
        <w:t>Tras su experiencia personal en la producción y publicación de más de 500 </w:t>
      </w:r>
      <w:hyperlink r:id="rId5">
        <w:r>
          <w:rPr>
            <w:color w:val="1154CC"/>
            <w:u w:val="single" w:color="1154CC"/>
          </w:rPr>
          <w:t>emisiones de</w:t>
        </w:r>
      </w:hyperlink>
    </w:p>
    <w:p>
      <w:pPr>
        <w:spacing w:line="276" w:lineRule="auto" w:before="38"/>
        <w:ind w:left="100" w:right="0" w:firstLine="0"/>
        <w:jc w:val="left"/>
        <w:rPr>
          <w:sz w:val="22"/>
        </w:rPr>
      </w:pPr>
      <w:hyperlink r:id="rId5">
        <w:r>
          <w:rPr>
            <w:rFonts w:ascii="Times New Roman" w:hAnsi="Times New Roman"/>
            <w:color w:val="1154CC"/>
            <w:spacing w:val="-55"/>
            <w:sz w:val="22"/>
            <w:u w:val="single" w:color="1154CC"/>
          </w:rPr>
          <w:t> </w:t>
        </w:r>
        <w:r>
          <w:rPr>
            <w:color w:val="1154CC"/>
            <w:sz w:val="22"/>
            <w:u w:val="single" w:color="1154CC"/>
          </w:rPr>
          <w:t>podcast</w:t>
        </w:r>
      </w:hyperlink>
      <w:r>
        <w:rPr>
          <w:sz w:val="22"/>
        </w:rPr>
        <w:t>, </w:t>
      </w:r>
      <w:r>
        <w:rPr>
          <w:b/>
          <w:sz w:val="22"/>
        </w:rPr>
        <w:t>Jesús Barreda, Social Media Director de </w:t>
      </w:r>
      <w:r>
        <w:rPr>
          <w:b/>
          <w:i/>
          <w:sz w:val="22"/>
        </w:rPr>
        <w:t>another </w:t>
      </w:r>
      <w:r>
        <w:rPr>
          <w:sz w:val="22"/>
        </w:rPr>
        <w:t>ha podido identificar los puntos clave que las marcas deben considerar para contribuir al éxito de su podcast.</w:t>
      </w:r>
    </w:p>
    <w:p>
      <w:pPr>
        <w:pStyle w:val="BodyText"/>
        <w:spacing w:before="3"/>
        <w:rPr>
          <w:sz w:val="25"/>
        </w:rPr>
      </w:pPr>
    </w:p>
    <w:p>
      <w:pPr>
        <w:pStyle w:val="Heading1"/>
        <w:rPr>
          <w:u w:val="none"/>
        </w:rPr>
      </w:pPr>
      <w:r>
        <w:rPr>
          <w:rFonts w:ascii="Times New Roman" w:hAnsi="Times New Roman"/>
          <w:b w:val="0"/>
          <w:spacing w:val="-60"/>
          <w:u w:val="single"/>
        </w:rPr>
        <w:t> </w:t>
      </w:r>
      <w:r>
        <w:rPr>
          <w:u w:val="single"/>
        </w:rPr>
        <w:t>Hábitos de consumo en el marketing digital y redes sociales</w:t>
      </w:r>
    </w:p>
    <w:p>
      <w:pPr>
        <w:pStyle w:val="BodyText"/>
        <w:spacing w:before="10"/>
        <w:rPr>
          <w:b/>
          <w:sz w:val="28"/>
        </w:rPr>
      </w:pPr>
    </w:p>
    <w:p>
      <w:pPr>
        <w:pStyle w:val="BodyText"/>
        <w:spacing w:line="276" w:lineRule="auto"/>
        <w:ind w:left="100"/>
      </w:pPr>
      <w:r>
        <w:rPr/>
        <w:t>Según algunos investigadores y demógrafos, el tiempo de atención de las generaciones más jóvenes se reduce a 8 segundos; entonces, contradictorio resulta que </w:t>
      </w:r>
      <w:hyperlink r:id="rId6">
        <w:r>
          <w:rPr>
            <w:color w:val="1154CC"/>
            <w:u w:val="single" w:color="1154CC"/>
          </w:rPr>
          <w:t>un formato naturalmente</w:t>
        </w:r>
      </w:hyperlink>
    </w:p>
    <w:p>
      <w:pPr>
        <w:pStyle w:val="BodyText"/>
        <w:ind w:left="100"/>
      </w:pPr>
      <w:hyperlink r:id="rId6">
        <w:r>
          <w:rPr>
            <w:rFonts w:ascii="Times New Roman"/>
            <w:color w:val="1154CC"/>
            <w:spacing w:val="-55"/>
            <w:u w:val="single" w:color="1154CC"/>
          </w:rPr>
          <w:t> </w:t>
        </w:r>
        <w:r>
          <w:rPr>
            <w:color w:val="1154CC"/>
            <w:u w:val="single" w:color="1154CC"/>
          </w:rPr>
          <w:t>largo</w:t>
        </w:r>
        <w:r>
          <w:rPr>
            <w:color w:val="1154CC"/>
          </w:rPr>
          <w:t> </w:t>
        </w:r>
      </w:hyperlink>
      <w:r>
        <w:rPr/>
        <w:t>goce actualmente de un resurgimiento.</w:t>
      </w:r>
    </w:p>
    <w:p>
      <w:pPr>
        <w:pStyle w:val="BodyText"/>
        <w:spacing w:before="7"/>
        <w:rPr>
          <w:sz w:val="28"/>
        </w:rPr>
      </w:pPr>
    </w:p>
    <w:p>
      <w:pPr>
        <w:spacing w:line="276" w:lineRule="auto" w:before="0"/>
        <w:ind w:left="100" w:right="99" w:firstLine="0"/>
        <w:jc w:val="both"/>
        <w:rPr>
          <w:i/>
          <w:sz w:val="22"/>
        </w:rPr>
      </w:pPr>
      <w:r>
        <w:rPr>
          <w:b/>
          <w:sz w:val="22"/>
        </w:rPr>
        <w:t>Jesús Barreda </w:t>
      </w:r>
      <w:r>
        <w:rPr>
          <w:sz w:val="22"/>
        </w:rPr>
        <w:t>reflexiona: </w:t>
      </w:r>
      <w:r>
        <w:rPr>
          <w:i/>
          <w:sz w:val="22"/>
        </w:rPr>
        <w:t>“El podcast ha ido armando su camino todo este tiempo para volver </w:t>
      </w:r>
      <w:r>
        <w:rPr>
          <w:i/>
          <w:sz w:val="22"/>
        </w:rPr>
        <w:t>a brillar en el momento más apropiado: la pandemia. Y con esto no quiero insinuar que a partir de la actual emergencia sanitaria este formato haya reaparecido, pues ya se había estado fortaleciendo desde hace algunos años empoderándose del entorno digital; sin embargo, es definitivo que la fatiga visual por el uso las pantallas, dado el incremento de horas en redes sociales, video llamadas, </w:t>
      </w:r>
      <w:r>
        <w:rPr>
          <w:i/>
          <w:spacing w:val="-5"/>
          <w:sz w:val="22"/>
        </w:rPr>
        <w:t>YouTube, TikTok </w:t>
      </w:r>
      <w:r>
        <w:rPr>
          <w:i/>
          <w:sz w:val="22"/>
        </w:rPr>
        <w:t>o incluso la televisión, dio lugar a la necesidad de un descanso activo, mismo que fue bien capitalizado por los contenidos auditivos.”</w:t>
      </w:r>
    </w:p>
    <w:p>
      <w:pPr>
        <w:spacing w:after="0" w:line="276" w:lineRule="auto"/>
        <w:jc w:val="both"/>
        <w:rPr>
          <w:sz w:val="22"/>
        </w:rPr>
        <w:sectPr>
          <w:type w:val="continuous"/>
          <w:pgSz w:w="12240" w:h="15840"/>
          <w:pgMar w:top="1360" w:bottom="280" w:left="1340" w:right="1340"/>
        </w:sectPr>
      </w:pPr>
    </w:p>
    <w:p>
      <w:pPr>
        <w:pStyle w:val="BodyText"/>
        <w:spacing w:line="276" w:lineRule="auto" w:before="80"/>
        <w:ind w:left="100" w:right="108"/>
        <w:jc w:val="both"/>
      </w:pPr>
      <w:r>
        <w:rPr/>
        <w:t>Lo que comenzó como tendencia, cada vez apunta más a ser un estándar que se debe considerar como un elemento importante en la construcción de la estrategias de marketing digital y contenido de una marca.</w:t>
      </w:r>
    </w:p>
    <w:p>
      <w:pPr>
        <w:pStyle w:val="BodyText"/>
        <w:spacing w:before="2"/>
        <w:rPr>
          <w:sz w:val="17"/>
        </w:rPr>
      </w:pPr>
    </w:p>
    <w:p>
      <w:pPr>
        <w:pStyle w:val="BodyText"/>
        <w:spacing w:before="93"/>
        <w:ind w:left="100"/>
      </w:pPr>
      <w:r>
        <w:rPr/>
        <w:t>El estudio realizado por </w:t>
      </w:r>
      <w:hyperlink r:id="rId7">
        <w:r>
          <w:rPr>
            <w:color w:val="1154CC"/>
            <w:spacing w:val="-158"/>
            <w:u w:val="single" w:color="1154CC"/>
          </w:rPr>
          <w:t>C</w:t>
        </w:r>
        <w:r>
          <w:rPr>
            <w:color w:val="1154CC"/>
            <w:spacing w:val="96"/>
          </w:rPr>
          <w:t> </w:t>
        </w:r>
        <w:r>
          <w:rPr>
            <w:color w:val="1154CC"/>
            <w:u w:val="single" w:color="1154CC"/>
          </w:rPr>
          <w:t>isneros Interactive</w:t>
        </w:r>
      </w:hyperlink>
      <w:r>
        <w:rPr>
          <w:color w:val="1154CC"/>
        </w:rPr>
        <w:t> </w:t>
      </w:r>
      <w:r>
        <w:rPr/>
        <w:t>a nivel regional durante el 2020 – donde la</w:t>
      </w:r>
    </w:p>
    <w:p>
      <w:pPr>
        <w:pStyle w:val="BodyText"/>
        <w:spacing w:line="276" w:lineRule="auto" w:before="38"/>
        <w:ind w:left="100" w:right="101"/>
        <w:jc w:val="both"/>
      </w:pPr>
      <w:r>
        <w:rPr/>
        <w:t>muestra estuvo compuesta por 700 panameños en pandemia – revela que el 63% de los nacionales de Panamá encuestados escucha podcast o contenidos digitales a través de los celulares y el 15% desde las computadoras de escritorio o laptops. La plataforma de streaming Spotify registró un crecimiento de 10% con respecto a años anteriores, marcando una preferencia de 15% entre los tipos de productos o servicios más consumidos en el periodo estudiado.</w:t>
      </w:r>
    </w:p>
    <w:p>
      <w:pPr>
        <w:pStyle w:val="BodyText"/>
        <w:spacing w:before="3"/>
        <w:rPr>
          <w:sz w:val="25"/>
        </w:rPr>
      </w:pPr>
    </w:p>
    <w:p>
      <w:pPr>
        <w:pStyle w:val="BodyText"/>
        <w:spacing w:line="276" w:lineRule="auto" w:before="1"/>
        <w:ind w:left="100" w:right="102"/>
        <w:jc w:val="both"/>
      </w:pPr>
      <w:r>
        <w:rPr/>
        <w:t>En cuanto a momentos en los que los usuarios consumen contenidos de streaming como podcasts, el 54% prefiere escucharlos en su tiempo libre, el 26% mientras cocina, el 25% mientras trabaja, el 24% mientras se ejercita, el 11% mientras estudia y un 21% adicional en otras actividades. En relación a percepción y consumo, el 81% de los encuestados considera que la publicidad digital actualmente es igual o más importante que antes de la cuarentena, el 69% opina que ha cambiado el consumo de marcas habituales debido a la cuarentena y el 48% está de acuerdo con que las marcas deben seguir publicitando para acercar los productos a los consumidores.</w:t>
      </w:r>
    </w:p>
    <w:p>
      <w:pPr>
        <w:pStyle w:val="BodyText"/>
        <w:spacing w:before="3"/>
        <w:rPr>
          <w:sz w:val="25"/>
        </w:rPr>
      </w:pPr>
    </w:p>
    <w:p>
      <w:pPr>
        <w:spacing w:line="276" w:lineRule="auto" w:before="0"/>
        <w:ind w:left="100" w:right="318" w:firstLine="0"/>
        <w:jc w:val="left"/>
        <w:rPr>
          <w:b/>
          <w:sz w:val="22"/>
        </w:rPr>
      </w:pPr>
      <w:r>
        <w:rPr>
          <w:b/>
          <w:sz w:val="22"/>
        </w:rPr>
        <w:t>another </w:t>
      </w:r>
      <w:r>
        <w:rPr>
          <w:sz w:val="22"/>
        </w:rPr>
        <w:t>también comparte estos </w:t>
      </w:r>
      <w:r>
        <w:rPr>
          <w:b/>
          <w:sz w:val="22"/>
        </w:rPr>
        <w:t>5 consejos para que un nuevo podcast se vuelva realmente relevante:</w:t>
      </w:r>
    </w:p>
    <w:p>
      <w:pPr>
        <w:pStyle w:val="BodyText"/>
        <w:spacing w:before="3"/>
        <w:rPr>
          <w:b/>
          <w:sz w:val="25"/>
        </w:rPr>
      </w:pPr>
    </w:p>
    <w:p>
      <w:pPr>
        <w:pStyle w:val="ListParagraph"/>
        <w:numPr>
          <w:ilvl w:val="0"/>
          <w:numId w:val="2"/>
        </w:numPr>
        <w:tabs>
          <w:tab w:pos="345" w:val="left" w:leader="none"/>
        </w:tabs>
        <w:spacing w:line="240" w:lineRule="auto" w:before="0" w:after="0"/>
        <w:ind w:left="344" w:right="0" w:hanging="245"/>
        <w:jc w:val="left"/>
        <w:rPr>
          <w:sz w:val="22"/>
        </w:rPr>
      </w:pPr>
      <w:r>
        <w:rPr>
          <w:sz w:val="22"/>
        </w:rPr>
        <w:t>Elegir un nombre corto, atractivo y</w:t>
      </w:r>
      <w:r>
        <w:rPr>
          <w:spacing w:val="-9"/>
          <w:sz w:val="22"/>
        </w:rPr>
        <w:t> </w:t>
      </w:r>
      <w:r>
        <w:rPr>
          <w:sz w:val="22"/>
        </w:rPr>
        <w:t>memorable</w:t>
      </w:r>
    </w:p>
    <w:p>
      <w:pPr>
        <w:pStyle w:val="ListParagraph"/>
        <w:numPr>
          <w:ilvl w:val="0"/>
          <w:numId w:val="2"/>
        </w:numPr>
        <w:tabs>
          <w:tab w:pos="345" w:val="left" w:leader="none"/>
        </w:tabs>
        <w:spacing w:line="240" w:lineRule="auto" w:before="38" w:after="0"/>
        <w:ind w:left="344" w:right="0" w:hanging="245"/>
        <w:jc w:val="left"/>
        <w:rPr>
          <w:sz w:val="22"/>
        </w:rPr>
      </w:pPr>
      <w:r>
        <w:rPr>
          <w:sz w:val="22"/>
        </w:rPr>
        <w:t>Practicar el tono de voz y cuidar la</w:t>
      </w:r>
      <w:r>
        <w:rPr>
          <w:spacing w:val="-11"/>
          <w:sz w:val="22"/>
        </w:rPr>
        <w:t> </w:t>
      </w:r>
      <w:r>
        <w:rPr>
          <w:sz w:val="22"/>
        </w:rPr>
        <w:t>dicción</w:t>
      </w:r>
    </w:p>
    <w:p>
      <w:pPr>
        <w:pStyle w:val="ListParagraph"/>
        <w:numPr>
          <w:ilvl w:val="0"/>
          <w:numId w:val="2"/>
        </w:numPr>
        <w:tabs>
          <w:tab w:pos="345" w:val="left" w:leader="none"/>
        </w:tabs>
        <w:spacing w:line="240" w:lineRule="auto" w:before="38" w:after="0"/>
        <w:ind w:left="344" w:right="0" w:hanging="245"/>
        <w:jc w:val="left"/>
        <w:rPr>
          <w:sz w:val="22"/>
        </w:rPr>
      </w:pPr>
      <w:r>
        <w:rPr>
          <w:sz w:val="22"/>
        </w:rPr>
        <w:t>Seguir el guión y no improvisar para rellenar</w:t>
      </w:r>
      <w:r>
        <w:rPr>
          <w:spacing w:val="-12"/>
          <w:sz w:val="22"/>
        </w:rPr>
        <w:t> </w:t>
      </w:r>
      <w:r>
        <w:rPr>
          <w:sz w:val="22"/>
        </w:rPr>
        <w:t>tiempo</w:t>
      </w:r>
    </w:p>
    <w:p>
      <w:pPr>
        <w:pStyle w:val="ListParagraph"/>
        <w:numPr>
          <w:ilvl w:val="0"/>
          <w:numId w:val="2"/>
        </w:numPr>
        <w:tabs>
          <w:tab w:pos="345" w:val="left" w:leader="none"/>
        </w:tabs>
        <w:spacing w:line="240" w:lineRule="auto" w:before="38" w:after="0"/>
        <w:ind w:left="344" w:right="0" w:hanging="245"/>
        <w:jc w:val="left"/>
        <w:rPr>
          <w:sz w:val="22"/>
        </w:rPr>
      </w:pPr>
      <w:r>
        <w:rPr>
          <w:sz w:val="22"/>
        </w:rPr>
        <w:t>Hacerlo</w:t>
      </w:r>
      <w:r>
        <w:rPr>
          <w:spacing w:val="-2"/>
          <w:sz w:val="22"/>
        </w:rPr>
        <w:t> </w:t>
      </w:r>
      <w:r>
        <w:rPr>
          <w:sz w:val="22"/>
        </w:rPr>
        <w:t>dinámico</w:t>
      </w:r>
    </w:p>
    <w:p>
      <w:pPr>
        <w:pStyle w:val="ListParagraph"/>
        <w:numPr>
          <w:ilvl w:val="0"/>
          <w:numId w:val="2"/>
        </w:numPr>
        <w:tabs>
          <w:tab w:pos="345" w:val="left" w:leader="none"/>
        </w:tabs>
        <w:spacing w:line="240" w:lineRule="auto" w:before="38" w:after="0"/>
        <w:ind w:left="344" w:right="0" w:hanging="245"/>
        <w:jc w:val="left"/>
        <w:rPr>
          <w:sz w:val="22"/>
        </w:rPr>
      </w:pPr>
      <w:r>
        <w:rPr>
          <w:sz w:val="22"/>
        </w:rPr>
        <w:t>Evitar los silencios</w:t>
      </w:r>
      <w:r>
        <w:rPr>
          <w:spacing w:val="-4"/>
          <w:sz w:val="22"/>
        </w:rPr>
        <w:t> </w:t>
      </w:r>
      <w:r>
        <w:rPr>
          <w:sz w:val="22"/>
        </w:rPr>
        <w:t>incómodos</w:t>
      </w:r>
    </w:p>
    <w:p>
      <w:pPr>
        <w:pStyle w:val="BodyText"/>
        <w:spacing w:before="7"/>
        <w:rPr>
          <w:sz w:val="28"/>
        </w:rPr>
      </w:pPr>
    </w:p>
    <w:p>
      <w:pPr>
        <w:pStyle w:val="Heading1"/>
        <w:rPr>
          <w:u w:val="none"/>
        </w:rPr>
      </w:pPr>
      <w:r>
        <w:rPr>
          <w:rFonts w:ascii="Times New Roman" w:hAnsi="Times New Roman"/>
          <w:b w:val="0"/>
          <w:spacing w:val="-60"/>
          <w:u w:val="single"/>
        </w:rPr>
        <w:t> </w:t>
      </w:r>
      <w:r>
        <w:rPr>
          <w:u w:val="single"/>
        </w:rPr>
        <w:t>¿Por qué un podcast para una estrategia de contenido e </w:t>
      </w:r>
      <w:r>
        <w:rPr>
          <w:i/>
          <w:u w:val="single"/>
        </w:rPr>
        <w:t>inbound</w:t>
      </w:r>
      <w:r>
        <w:rPr>
          <w:u w:val="single"/>
        </w:rPr>
        <w:t>?</w:t>
      </w:r>
    </w:p>
    <w:p>
      <w:pPr>
        <w:pStyle w:val="BodyText"/>
        <w:spacing w:line="276" w:lineRule="auto" w:before="42"/>
        <w:ind w:left="100" w:right="98"/>
        <w:jc w:val="both"/>
      </w:pPr>
      <w:r>
        <w:rPr/>
        <w:t>Porque cada vez tienen más público, muchos de ellos jóvenes, que eligen este formato. De hecho, se ha registrado un aumento en el consumo panameño de podcast: se estima que un 15% de los usuarios intensivos de Internet son un público afín al formato.</w:t>
      </w:r>
    </w:p>
    <w:p>
      <w:pPr>
        <w:pStyle w:val="BodyText"/>
        <w:spacing w:before="3"/>
        <w:rPr>
          <w:sz w:val="25"/>
        </w:rPr>
      </w:pPr>
    </w:p>
    <w:p>
      <w:pPr>
        <w:pStyle w:val="BodyText"/>
        <w:spacing w:line="276" w:lineRule="auto"/>
        <w:ind w:left="100"/>
      </w:pPr>
      <w:r>
        <w:rPr/>
        <w:t>Para llegar a sus consumidores, las marcas deben considerar las ventajas que tiene un podcast en la estrategia de su negocio:</w:t>
      </w:r>
    </w:p>
    <w:p>
      <w:pPr>
        <w:pStyle w:val="BodyText"/>
        <w:spacing w:before="3"/>
        <w:rPr>
          <w:sz w:val="25"/>
        </w:rPr>
      </w:pPr>
    </w:p>
    <w:p>
      <w:pPr>
        <w:pStyle w:val="ListParagraph"/>
        <w:numPr>
          <w:ilvl w:val="0"/>
          <w:numId w:val="3"/>
        </w:numPr>
        <w:tabs>
          <w:tab w:pos="819" w:val="left" w:leader="none"/>
          <w:tab w:pos="820" w:val="left" w:leader="none"/>
        </w:tabs>
        <w:spacing w:line="240" w:lineRule="auto" w:before="0" w:after="0"/>
        <w:ind w:left="820" w:right="0" w:hanging="360"/>
        <w:jc w:val="left"/>
        <w:rPr>
          <w:sz w:val="22"/>
        </w:rPr>
      </w:pPr>
      <w:r>
        <w:rPr>
          <w:sz w:val="22"/>
        </w:rPr>
        <w:t>Crear un podcast es sencillo y no demasiado</w:t>
      </w:r>
      <w:r>
        <w:rPr>
          <w:spacing w:val="-12"/>
          <w:sz w:val="22"/>
        </w:rPr>
        <w:t> </w:t>
      </w:r>
      <w:r>
        <w:rPr>
          <w:sz w:val="22"/>
        </w:rPr>
        <w:t>caro.</w:t>
      </w:r>
    </w:p>
    <w:p>
      <w:pPr>
        <w:pStyle w:val="ListParagraph"/>
        <w:numPr>
          <w:ilvl w:val="0"/>
          <w:numId w:val="3"/>
        </w:numPr>
        <w:tabs>
          <w:tab w:pos="819" w:val="left" w:leader="none"/>
          <w:tab w:pos="820" w:val="left" w:leader="none"/>
        </w:tabs>
        <w:spacing w:line="276" w:lineRule="auto" w:before="38" w:after="0"/>
        <w:ind w:left="820" w:right="306" w:hanging="360"/>
        <w:jc w:val="left"/>
        <w:rPr>
          <w:sz w:val="22"/>
        </w:rPr>
      </w:pPr>
      <w:r>
        <w:rPr>
          <w:sz w:val="22"/>
        </w:rPr>
        <w:t>Compartirlo</w:t>
      </w:r>
      <w:r>
        <w:rPr>
          <w:spacing w:val="-5"/>
          <w:sz w:val="22"/>
        </w:rPr>
        <w:t> </w:t>
      </w:r>
      <w:r>
        <w:rPr>
          <w:sz w:val="22"/>
        </w:rPr>
        <w:t>es</w:t>
      </w:r>
      <w:r>
        <w:rPr>
          <w:spacing w:val="-5"/>
          <w:sz w:val="22"/>
        </w:rPr>
        <w:t> </w:t>
      </w:r>
      <w:r>
        <w:rPr>
          <w:sz w:val="22"/>
        </w:rPr>
        <w:t>aún</w:t>
      </w:r>
      <w:r>
        <w:rPr>
          <w:spacing w:val="-5"/>
          <w:sz w:val="22"/>
        </w:rPr>
        <w:t> </w:t>
      </w:r>
      <w:r>
        <w:rPr>
          <w:sz w:val="22"/>
        </w:rPr>
        <w:t>más</w:t>
      </w:r>
      <w:r>
        <w:rPr>
          <w:spacing w:val="-4"/>
          <w:sz w:val="22"/>
        </w:rPr>
        <w:t> </w:t>
      </w:r>
      <w:r>
        <w:rPr>
          <w:sz w:val="22"/>
        </w:rPr>
        <w:t>sencillo.</w:t>
      </w:r>
      <w:r>
        <w:rPr>
          <w:spacing w:val="-5"/>
          <w:sz w:val="22"/>
        </w:rPr>
        <w:t> </w:t>
      </w:r>
      <w:r>
        <w:rPr>
          <w:sz w:val="22"/>
        </w:rPr>
        <w:t>De</w:t>
      </w:r>
      <w:r>
        <w:rPr>
          <w:spacing w:val="-5"/>
          <w:sz w:val="22"/>
        </w:rPr>
        <w:t> </w:t>
      </w:r>
      <w:r>
        <w:rPr>
          <w:sz w:val="22"/>
        </w:rPr>
        <w:t>hecho,</w:t>
      </w:r>
      <w:r>
        <w:rPr>
          <w:spacing w:val="-4"/>
          <w:sz w:val="22"/>
        </w:rPr>
        <w:t> </w:t>
      </w:r>
      <w:r>
        <w:rPr>
          <w:sz w:val="22"/>
        </w:rPr>
        <w:t>no</w:t>
      </w:r>
      <w:r>
        <w:rPr>
          <w:spacing w:val="-5"/>
          <w:sz w:val="22"/>
        </w:rPr>
        <w:t> </w:t>
      </w:r>
      <w:r>
        <w:rPr>
          <w:sz w:val="22"/>
        </w:rPr>
        <w:t>se</w:t>
      </w:r>
      <w:r>
        <w:rPr>
          <w:spacing w:val="-5"/>
          <w:sz w:val="22"/>
        </w:rPr>
        <w:t> </w:t>
      </w:r>
      <w:r>
        <w:rPr>
          <w:sz w:val="22"/>
        </w:rPr>
        <w:t>necesita</w:t>
      </w:r>
      <w:r>
        <w:rPr>
          <w:spacing w:val="-5"/>
          <w:sz w:val="22"/>
        </w:rPr>
        <w:t> </w:t>
      </w:r>
      <w:r>
        <w:rPr>
          <w:sz w:val="22"/>
        </w:rPr>
        <w:t>de</w:t>
      </w:r>
      <w:r>
        <w:rPr>
          <w:spacing w:val="-4"/>
          <w:sz w:val="22"/>
        </w:rPr>
        <w:t> </w:t>
      </w:r>
      <w:r>
        <w:rPr>
          <w:sz w:val="22"/>
        </w:rPr>
        <w:t>un</w:t>
      </w:r>
      <w:r>
        <w:rPr>
          <w:spacing w:val="-5"/>
          <w:sz w:val="22"/>
        </w:rPr>
        <w:t> </w:t>
      </w:r>
      <w:r>
        <w:rPr>
          <w:sz w:val="22"/>
        </w:rPr>
        <w:t>tercero</w:t>
      </w:r>
      <w:r>
        <w:rPr>
          <w:spacing w:val="-5"/>
          <w:sz w:val="22"/>
        </w:rPr>
        <w:t> </w:t>
      </w:r>
      <w:r>
        <w:rPr>
          <w:sz w:val="22"/>
        </w:rPr>
        <w:t>para</w:t>
      </w:r>
      <w:r>
        <w:rPr>
          <w:spacing w:val="-4"/>
          <w:sz w:val="22"/>
        </w:rPr>
        <w:t> </w:t>
      </w:r>
      <w:r>
        <w:rPr>
          <w:sz w:val="22"/>
        </w:rPr>
        <w:t>hacerlo, ya que se puede publicar en la propia página o a través de sitios como Soundcloud o </w:t>
      </w:r>
      <w:r>
        <w:rPr>
          <w:spacing w:val="-3"/>
          <w:sz w:val="22"/>
        </w:rPr>
        <w:t>iVoox.</w:t>
      </w:r>
    </w:p>
    <w:p>
      <w:pPr>
        <w:pStyle w:val="ListParagraph"/>
        <w:numPr>
          <w:ilvl w:val="0"/>
          <w:numId w:val="3"/>
        </w:numPr>
        <w:tabs>
          <w:tab w:pos="819" w:val="left" w:leader="none"/>
          <w:tab w:pos="820" w:val="left" w:leader="none"/>
        </w:tabs>
        <w:spacing w:line="240" w:lineRule="auto" w:before="0" w:after="0"/>
        <w:ind w:left="820" w:right="0" w:hanging="360"/>
        <w:jc w:val="left"/>
        <w:rPr>
          <w:sz w:val="22"/>
        </w:rPr>
      </w:pPr>
      <w:r>
        <w:rPr>
          <w:sz w:val="22"/>
        </w:rPr>
        <w:t>Crea comunidad y</w:t>
      </w:r>
      <w:r>
        <w:rPr>
          <w:spacing w:val="-4"/>
          <w:sz w:val="22"/>
        </w:rPr>
        <w:t> </w:t>
      </w:r>
      <w:r>
        <w:rPr>
          <w:sz w:val="22"/>
        </w:rPr>
        <w:t>fidelidad.</w:t>
      </w:r>
    </w:p>
    <w:p>
      <w:pPr>
        <w:spacing w:after="0" w:line="240" w:lineRule="auto"/>
        <w:jc w:val="left"/>
        <w:rPr>
          <w:sz w:val="22"/>
        </w:rPr>
        <w:sectPr>
          <w:pgSz w:w="12240" w:h="15840"/>
          <w:pgMar w:top="1360" w:bottom="280" w:left="1340" w:right="1340"/>
        </w:sectPr>
      </w:pPr>
    </w:p>
    <w:p>
      <w:pPr>
        <w:pStyle w:val="ListParagraph"/>
        <w:numPr>
          <w:ilvl w:val="0"/>
          <w:numId w:val="3"/>
        </w:numPr>
        <w:tabs>
          <w:tab w:pos="819" w:val="left" w:leader="none"/>
          <w:tab w:pos="820" w:val="left" w:leader="none"/>
        </w:tabs>
        <w:spacing w:line="276" w:lineRule="auto" w:before="80" w:after="0"/>
        <w:ind w:left="820" w:right="549" w:hanging="360"/>
        <w:jc w:val="left"/>
        <w:rPr>
          <w:sz w:val="22"/>
        </w:rPr>
      </w:pPr>
      <w:r>
        <w:rPr>
          <w:sz w:val="22"/>
        </w:rPr>
        <w:t>Acompaña</w:t>
      </w:r>
      <w:r>
        <w:rPr>
          <w:spacing w:val="-6"/>
          <w:sz w:val="22"/>
        </w:rPr>
        <w:t> </w:t>
      </w:r>
      <w:r>
        <w:rPr>
          <w:sz w:val="22"/>
        </w:rPr>
        <w:t>a</w:t>
      </w:r>
      <w:r>
        <w:rPr>
          <w:spacing w:val="-5"/>
          <w:sz w:val="22"/>
        </w:rPr>
        <w:t> </w:t>
      </w:r>
      <w:r>
        <w:rPr>
          <w:sz w:val="22"/>
        </w:rPr>
        <w:t>las</w:t>
      </w:r>
      <w:r>
        <w:rPr>
          <w:spacing w:val="-5"/>
          <w:sz w:val="22"/>
        </w:rPr>
        <w:t> </w:t>
      </w:r>
      <w:r>
        <w:rPr>
          <w:sz w:val="22"/>
        </w:rPr>
        <w:t>audiencias</w:t>
      </w:r>
      <w:r>
        <w:rPr>
          <w:spacing w:val="-5"/>
          <w:sz w:val="22"/>
        </w:rPr>
        <w:t> </w:t>
      </w:r>
      <w:r>
        <w:rPr>
          <w:sz w:val="22"/>
        </w:rPr>
        <w:t>en</w:t>
      </w:r>
      <w:r>
        <w:rPr>
          <w:spacing w:val="-5"/>
          <w:sz w:val="22"/>
        </w:rPr>
        <w:t> </w:t>
      </w:r>
      <w:r>
        <w:rPr>
          <w:sz w:val="22"/>
        </w:rPr>
        <w:t>momentos</w:t>
      </w:r>
      <w:r>
        <w:rPr>
          <w:spacing w:val="-5"/>
          <w:sz w:val="22"/>
        </w:rPr>
        <w:t> </w:t>
      </w:r>
      <w:r>
        <w:rPr>
          <w:sz w:val="22"/>
        </w:rPr>
        <w:t>diferentes</w:t>
      </w:r>
      <w:r>
        <w:rPr>
          <w:spacing w:val="-5"/>
          <w:sz w:val="22"/>
        </w:rPr>
        <w:t> </w:t>
      </w:r>
      <w:r>
        <w:rPr>
          <w:sz w:val="22"/>
        </w:rPr>
        <w:t>de</w:t>
      </w:r>
      <w:r>
        <w:rPr>
          <w:spacing w:val="-6"/>
          <w:sz w:val="22"/>
        </w:rPr>
        <w:t> </w:t>
      </w:r>
      <w:r>
        <w:rPr>
          <w:sz w:val="22"/>
        </w:rPr>
        <w:t>su</w:t>
      </w:r>
      <w:r>
        <w:rPr>
          <w:spacing w:val="-5"/>
          <w:sz w:val="22"/>
        </w:rPr>
        <w:t> </w:t>
      </w:r>
      <w:r>
        <w:rPr>
          <w:sz w:val="22"/>
        </w:rPr>
        <w:t>día,</w:t>
      </w:r>
      <w:r>
        <w:rPr>
          <w:spacing w:val="-5"/>
          <w:sz w:val="22"/>
        </w:rPr>
        <w:t> </w:t>
      </w:r>
      <w:r>
        <w:rPr>
          <w:sz w:val="22"/>
        </w:rPr>
        <w:t>por</w:t>
      </w:r>
      <w:r>
        <w:rPr>
          <w:spacing w:val="-5"/>
          <w:sz w:val="22"/>
        </w:rPr>
        <w:t> </w:t>
      </w:r>
      <w:r>
        <w:rPr>
          <w:sz w:val="22"/>
        </w:rPr>
        <w:t>ejemplo,</w:t>
      </w:r>
      <w:r>
        <w:rPr>
          <w:spacing w:val="-5"/>
          <w:sz w:val="22"/>
        </w:rPr>
        <w:t> </w:t>
      </w:r>
      <w:r>
        <w:rPr>
          <w:sz w:val="22"/>
        </w:rPr>
        <w:t>cuando hacen ejercicio o</w:t>
      </w:r>
      <w:r>
        <w:rPr>
          <w:spacing w:val="-4"/>
          <w:sz w:val="22"/>
        </w:rPr>
        <w:t> </w:t>
      </w:r>
      <w:r>
        <w:rPr>
          <w:sz w:val="22"/>
        </w:rPr>
        <w:t>trabajan.</w:t>
      </w:r>
    </w:p>
    <w:p>
      <w:pPr>
        <w:pStyle w:val="ListParagraph"/>
        <w:numPr>
          <w:ilvl w:val="0"/>
          <w:numId w:val="3"/>
        </w:numPr>
        <w:tabs>
          <w:tab w:pos="819" w:val="left" w:leader="none"/>
          <w:tab w:pos="820" w:val="left" w:leader="none"/>
        </w:tabs>
        <w:spacing w:line="240" w:lineRule="auto" w:before="0" w:after="0"/>
        <w:ind w:left="820" w:right="0" w:hanging="360"/>
        <w:jc w:val="left"/>
        <w:rPr>
          <w:sz w:val="22"/>
        </w:rPr>
      </w:pPr>
      <w:r>
        <w:rPr>
          <w:sz w:val="22"/>
        </w:rPr>
        <w:t>Atraen tráfico a la</w:t>
      </w:r>
      <w:r>
        <w:rPr>
          <w:spacing w:val="-5"/>
          <w:sz w:val="22"/>
        </w:rPr>
        <w:t> </w:t>
      </w:r>
      <w:r>
        <w:rPr>
          <w:sz w:val="22"/>
        </w:rPr>
        <w:t>web.</w:t>
      </w:r>
    </w:p>
    <w:p>
      <w:pPr>
        <w:pStyle w:val="ListParagraph"/>
        <w:numPr>
          <w:ilvl w:val="0"/>
          <w:numId w:val="3"/>
        </w:numPr>
        <w:tabs>
          <w:tab w:pos="819" w:val="left" w:leader="none"/>
          <w:tab w:pos="820" w:val="left" w:leader="none"/>
        </w:tabs>
        <w:spacing w:line="276" w:lineRule="auto" w:before="38" w:after="0"/>
        <w:ind w:left="820" w:right="390" w:hanging="360"/>
        <w:jc w:val="left"/>
        <w:rPr>
          <w:sz w:val="22"/>
        </w:rPr>
      </w:pPr>
      <w:r>
        <w:rPr>
          <w:sz w:val="22"/>
        </w:rPr>
        <w:t>Las</w:t>
      </w:r>
      <w:r>
        <w:rPr>
          <w:spacing w:val="-4"/>
          <w:sz w:val="22"/>
        </w:rPr>
        <w:t> </w:t>
      </w:r>
      <w:r>
        <w:rPr>
          <w:sz w:val="22"/>
        </w:rPr>
        <w:t>temáticas</w:t>
      </w:r>
      <w:r>
        <w:rPr>
          <w:spacing w:val="-4"/>
          <w:sz w:val="22"/>
        </w:rPr>
        <w:t> </w:t>
      </w:r>
      <w:r>
        <w:rPr>
          <w:sz w:val="22"/>
        </w:rPr>
        <w:t>de</w:t>
      </w:r>
      <w:r>
        <w:rPr>
          <w:spacing w:val="-4"/>
          <w:sz w:val="22"/>
        </w:rPr>
        <w:t> </w:t>
      </w:r>
      <w:r>
        <w:rPr>
          <w:sz w:val="22"/>
        </w:rPr>
        <w:t>un</w:t>
      </w:r>
      <w:r>
        <w:rPr>
          <w:spacing w:val="-4"/>
          <w:sz w:val="22"/>
        </w:rPr>
        <w:t> </w:t>
      </w:r>
      <w:r>
        <w:rPr>
          <w:sz w:val="22"/>
        </w:rPr>
        <w:t>podcast</w:t>
      </w:r>
      <w:r>
        <w:rPr>
          <w:spacing w:val="-4"/>
          <w:sz w:val="22"/>
        </w:rPr>
        <w:t> </w:t>
      </w:r>
      <w:r>
        <w:rPr>
          <w:sz w:val="22"/>
        </w:rPr>
        <w:t>no</w:t>
      </w:r>
      <w:r>
        <w:rPr>
          <w:spacing w:val="-4"/>
          <w:sz w:val="22"/>
        </w:rPr>
        <w:t> </w:t>
      </w:r>
      <w:r>
        <w:rPr>
          <w:sz w:val="22"/>
        </w:rPr>
        <w:t>tienen</w:t>
      </w:r>
      <w:r>
        <w:rPr>
          <w:spacing w:val="-4"/>
          <w:sz w:val="22"/>
        </w:rPr>
        <w:t> </w:t>
      </w:r>
      <w:r>
        <w:rPr>
          <w:sz w:val="22"/>
        </w:rPr>
        <w:t>límite,</w:t>
      </w:r>
      <w:r>
        <w:rPr>
          <w:spacing w:val="-4"/>
          <w:sz w:val="22"/>
        </w:rPr>
        <w:t> </w:t>
      </w:r>
      <w:r>
        <w:rPr>
          <w:sz w:val="22"/>
        </w:rPr>
        <w:t>así</w:t>
      </w:r>
      <w:r>
        <w:rPr>
          <w:spacing w:val="-4"/>
          <w:sz w:val="22"/>
        </w:rPr>
        <w:t> </w:t>
      </w:r>
      <w:r>
        <w:rPr>
          <w:sz w:val="22"/>
        </w:rPr>
        <w:t>que</w:t>
      </w:r>
      <w:r>
        <w:rPr>
          <w:spacing w:val="-4"/>
          <w:sz w:val="22"/>
        </w:rPr>
        <w:t> </w:t>
      </w:r>
      <w:r>
        <w:rPr>
          <w:sz w:val="22"/>
        </w:rPr>
        <w:t>hay</w:t>
      </w:r>
      <w:r>
        <w:rPr>
          <w:spacing w:val="-4"/>
          <w:sz w:val="22"/>
        </w:rPr>
        <w:t> </w:t>
      </w:r>
      <w:r>
        <w:rPr>
          <w:sz w:val="22"/>
        </w:rPr>
        <w:t>que</w:t>
      </w:r>
      <w:r>
        <w:rPr>
          <w:spacing w:val="-4"/>
          <w:sz w:val="22"/>
        </w:rPr>
        <w:t> </w:t>
      </w:r>
      <w:r>
        <w:rPr>
          <w:sz w:val="22"/>
        </w:rPr>
        <w:t>dejar</w:t>
      </w:r>
      <w:r>
        <w:rPr>
          <w:spacing w:val="-4"/>
          <w:sz w:val="22"/>
        </w:rPr>
        <w:t> </w:t>
      </w:r>
      <w:r>
        <w:rPr>
          <w:sz w:val="22"/>
        </w:rPr>
        <w:t>de</w:t>
      </w:r>
      <w:r>
        <w:rPr>
          <w:spacing w:val="-4"/>
          <w:sz w:val="22"/>
        </w:rPr>
        <w:t> </w:t>
      </w:r>
      <w:r>
        <w:rPr>
          <w:sz w:val="22"/>
        </w:rPr>
        <w:t>pensar</w:t>
      </w:r>
      <w:r>
        <w:rPr>
          <w:spacing w:val="-4"/>
          <w:sz w:val="22"/>
        </w:rPr>
        <w:t> </w:t>
      </w:r>
      <w:r>
        <w:rPr>
          <w:sz w:val="22"/>
        </w:rPr>
        <w:t>eso</w:t>
      </w:r>
      <w:r>
        <w:rPr>
          <w:spacing w:val="-4"/>
          <w:sz w:val="22"/>
        </w:rPr>
        <w:t> </w:t>
      </w:r>
      <w:r>
        <w:rPr>
          <w:sz w:val="22"/>
        </w:rPr>
        <w:t>de que “con mi marca no</w:t>
      </w:r>
      <w:r>
        <w:rPr>
          <w:spacing w:val="-6"/>
          <w:sz w:val="22"/>
        </w:rPr>
        <w:t> </w:t>
      </w:r>
      <w:r>
        <w:rPr>
          <w:sz w:val="22"/>
        </w:rPr>
        <w:t>van”.</w:t>
      </w:r>
    </w:p>
    <w:p>
      <w:pPr>
        <w:pStyle w:val="BodyText"/>
        <w:spacing w:before="3"/>
        <w:rPr>
          <w:sz w:val="25"/>
        </w:rPr>
      </w:pPr>
    </w:p>
    <w:p>
      <w:pPr>
        <w:spacing w:line="276" w:lineRule="auto" w:before="0"/>
        <w:ind w:left="100" w:right="112" w:firstLine="0"/>
        <w:jc w:val="left"/>
        <w:rPr>
          <w:sz w:val="22"/>
        </w:rPr>
      </w:pPr>
      <w:r>
        <w:rPr>
          <w:i/>
          <w:sz w:val="22"/>
        </w:rPr>
        <w:t>“Si bien posee todas estas ventajas es importante no olvidarse de que un podcast, como el </w:t>
      </w:r>
      <w:r>
        <w:rPr>
          <w:i/>
          <w:sz w:val="22"/>
        </w:rPr>
        <w:t>resto de la estrategia de contenidos, tiene que ser relevante y útil para los oyentes, es decir, debe aportar algo a su vida, ya sea despertar su curiosidad, alegrarles o resolverles un problema. Como todo, sin un objetivo claro no dará los resultados esperados. Otro aspecto importante es ser constante en la publicación de los audios y que la temática que elijas esté en concordancia con los objetivos de comunicación y valores de marca”</w:t>
      </w:r>
      <w:r>
        <w:rPr>
          <w:sz w:val="22"/>
        </w:rPr>
        <w:t>, explica Jesús Barreda.</w:t>
      </w:r>
    </w:p>
    <w:p>
      <w:pPr>
        <w:pStyle w:val="BodyText"/>
        <w:spacing w:before="3"/>
        <w:rPr>
          <w:sz w:val="25"/>
        </w:rPr>
      </w:pPr>
    </w:p>
    <w:p>
      <w:pPr>
        <w:pStyle w:val="BodyText"/>
        <w:spacing w:line="276" w:lineRule="auto" w:before="1"/>
        <w:ind w:left="100" w:right="365"/>
        <w:jc w:val="both"/>
      </w:pPr>
      <w:r>
        <w:rPr/>
        <w:t>Este formato es beneficioso para las marcas, hay una metodología que se debe seguir </w:t>
      </w:r>
      <w:r>
        <w:rPr>
          <w:spacing w:val="-9"/>
        </w:rPr>
        <w:t>y, </w:t>
      </w:r>
      <w:r>
        <w:rPr/>
        <w:t>por supuesto, errores que no se deben </w:t>
      </w:r>
      <w:r>
        <w:rPr>
          <w:spacing w:val="-3"/>
        </w:rPr>
        <w:t>cometer. </w:t>
      </w:r>
      <w:hyperlink r:id="rId8">
        <w:r>
          <w:rPr>
            <w:color w:val="1154CC"/>
            <w:u w:val="single" w:color="1154CC"/>
          </w:rPr>
          <w:t>Contactá a another</w:t>
        </w:r>
        <w:r>
          <w:rPr>
            <w:color w:val="1154CC"/>
          </w:rPr>
          <w:t> </w:t>
        </w:r>
      </w:hyperlink>
      <w:r>
        <w:rPr/>
        <w:t>para conocer cómo ubicar tu marca en los oídos de todos.</w:t>
      </w:r>
    </w:p>
    <w:p>
      <w:pPr>
        <w:pStyle w:val="BodyText"/>
        <w:rPr>
          <w:sz w:val="24"/>
        </w:rPr>
      </w:pPr>
    </w:p>
    <w:p>
      <w:pPr>
        <w:pStyle w:val="BodyText"/>
        <w:spacing w:before="6"/>
        <w:rPr>
          <w:sz w:val="26"/>
        </w:rPr>
      </w:pPr>
    </w:p>
    <w:p>
      <w:pPr>
        <w:spacing w:before="0"/>
        <w:ind w:left="100" w:right="0" w:firstLine="0"/>
        <w:jc w:val="left"/>
        <w:rPr>
          <w:b/>
          <w:sz w:val="18"/>
        </w:rPr>
      </w:pPr>
      <w:hyperlink r:id="rId9">
        <w:r>
          <w:rPr>
            <w:rFonts w:ascii="Times New Roman"/>
            <w:sz w:val="18"/>
            <w:u w:val="single"/>
          </w:rPr>
          <w:t> </w:t>
        </w:r>
        <w:r>
          <w:rPr>
            <w:b/>
            <w:sz w:val="18"/>
            <w:u w:val="single"/>
          </w:rPr>
          <w:t>Sobre another</w:t>
        </w:r>
      </w:hyperlink>
    </w:p>
    <w:p>
      <w:pPr>
        <w:spacing w:line="276" w:lineRule="auto" w:before="31"/>
        <w:ind w:left="100" w:right="98" w:firstLine="0"/>
        <w:jc w:val="both"/>
        <w:rPr>
          <w:sz w:val="18"/>
        </w:rPr>
      </w:pPr>
      <w:r>
        <w:rPr>
          <w:sz w:val="18"/>
        </w:rPr>
        <w:t>Fundada en 2004 por Jaspar Eyears y Rodrigo Peñafiel, </w:t>
      </w:r>
      <w:r>
        <w:rPr>
          <w:b/>
          <w:sz w:val="18"/>
        </w:rPr>
        <w:t>another </w:t>
      </w:r>
      <w:r>
        <w:rPr>
          <w:sz w:val="18"/>
        </w:rPr>
        <w:t>es una agencia independiente que tiene como objetivo revolucionar la comunicación estratégica por medio de campañas poderosas y efectivas, para posicionar diversas marcas frente a sus audiencias. </w:t>
      </w:r>
      <w:r>
        <w:rPr>
          <w:b/>
          <w:sz w:val="18"/>
        </w:rPr>
        <w:t>another </w:t>
      </w:r>
      <w:r>
        <w:rPr>
          <w:sz w:val="18"/>
        </w:rPr>
        <w:t>brinda servicios integrados como relaciones públicas, comunicación digital, influencer marketing, social media, branding, content &amp; inbound marketing, creatividad  </w:t>
      </w:r>
      <w:r>
        <w:rPr>
          <w:spacing w:val="-12"/>
          <w:sz w:val="18"/>
        </w:rPr>
        <w:t>y </w:t>
      </w:r>
      <w:r>
        <w:rPr>
          <w:sz w:val="18"/>
        </w:rPr>
        <w:t>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Pr>
          <w:b/>
          <w:sz w:val="18"/>
        </w:rPr>
        <w:t>another </w:t>
      </w:r>
      <w:r>
        <w:rPr>
          <w:sz w:val="18"/>
        </w:rPr>
        <w:t>forma parte de Constellation Global Network </w:t>
      </w:r>
      <w:r>
        <w:rPr>
          <w:spacing w:val="-14"/>
          <w:sz w:val="18"/>
        </w:rPr>
        <w:t>y </w:t>
      </w:r>
      <w:r>
        <w:rPr>
          <w:spacing w:val="-4"/>
          <w:sz w:val="18"/>
        </w:rPr>
        <w:t>PRORP, </w:t>
      </w:r>
      <w:r>
        <w:rPr>
          <w:sz w:val="18"/>
        </w:rPr>
        <w:t>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w:t>
      </w:r>
      <w:r>
        <w:rPr>
          <w:spacing w:val="-6"/>
          <w:sz w:val="18"/>
        </w:rPr>
        <w:t>con </w:t>
      </w:r>
      <w:r>
        <w:rPr>
          <w:sz w:val="18"/>
        </w:rPr>
        <w:t>alcance en Bolivia, Canadá, Costa Rica, Ecuador, El Salvador, Guatemala, Honduras, Puerto Rico, República Dominicana, Paraguay, Uruguay y</w:t>
      </w:r>
      <w:r>
        <w:rPr>
          <w:spacing w:val="-1"/>
          <w:sz w:val="18"/>
        </w:rPr>
        <w:t> </w:t>
      </w:r>
      <w:r>
        <w:rPr>
          <w:sz w:val="18"/>
        </w:rPr>
        <w:t>Europa.</w:t>
      </w:r>
    </w:p>
    <w:p>
      <w:pPr>
        <w:pStyle w:val="BodyText"/>
        <w:spacing w:before="8"/>
        <w:rPr>
          <w:sz w:val="20"/>
        </w:rPr>
      </w:pPr>
    </w:p>
    <w:p>
      <w:pPr>
        <w:spacing w:before="1"/>
        <w:ind w:left="100" w:right="0" w:firstLine="0"/>
        <w:jc w:val="left"/>
        <w:rPr>
          <w:sz w:val="18"/>
        </w:rPr>
      </w:pPr>
      <w:r>
        <w:rPr>
          <w:sz w:val="18"/>
        </w:rPr>
        <w:t>Para más información visita</w:t>
      </w:r>
      <w:r>
        <w:rPr>
          <w:color w:val="1154CC"/>
          <w:sz w:val="18"/>
          <w:u w:val="single" w:color="1154CC"/>
        </w:rPr>
        <w:t> </w:t>
      </w:r>
      <w:hyperlink r:id="rId10">
        <w:r>
          <w:rPr>
            <w:color w:val="1154CC"/>
            <w:sz w:val="18"/>
            <w:u w:val="single" w:color="1154CC"/>
          </w:rPr>
          <w:t>another.co</w:t>
        </w:r>
        <w:r>
          <w:rPr>
            <w:color w:val="1154CC"/>
            <w:sz w:val="18"/>
          </w:rPr>
          <w:t> </w:t>
        </w:r>
      </w:hyperlink>
      <w:r>
        <w:rPr>
          <w:sz w:val="18"/>
        </w:rPr>
        <w:t>y síguelos en sus redes sociales:</w:t>
      </w:r>
      <w:r>
        <w:rPr>
          <w:color w:val="1154CC"/>
          <w:sz w:val="18"/>
          <w:u w:val="single" w:color="1154CC"/>
        </w:rPr>
        <w:t> </w:t>
      </w:r>
      <w:hyperlink r:id="rId11">
        <w:r>
          <w:rPr>
            <w:color w:val="1154CC"/>
            <w:sz w:val="18"/>
            <w:u w:val="single" w:color="1154CC"/>
          </w:rPr>
          <w:t>Facebook</w:t>
        </w:r>
      </w:hyperlink>
      <w:r>
        <w:rPr>
          <w:sz w:val="18"/>
        </w:rPr>
        <w:t>, </w:t>
      </w:r>
      <w:hyperlink r:id="rId12">
        <w:r>
          <w:rPr>
            <w:color w:val="1154CC"/>
            <w:sz w:val="18"/>
            <w:u w:val="single" w:color="1154CC"/>
          </w:rPr>
          <w:t>Twitter</w:t>
        </w:r>
      </w:hyperlink>
      <w:r>
        <w:rPr>
          <w:sz w:val="18"/>
        </w:rPr>
        <w:t>,</w:t>
      </w:r>
      <w:r>
        <w:rPr>
          <w:color w:val="1154CC"/>
          <w:sz w:val="18"/>
          <w:u w:val="single" w:color="1154CC"/>
        </w:rPr>
        <w:t> </w:t>
      </w:r>
      <w:hyperlink r:id="rId13">
        <w:r>
          <w:rPr>
            <w:color w:val="1154CC"/>
            <w:sz w:val="18"/>
            <w:u w:val="single" w:color="1154CC"/>
          </w:rPr>
          <w:t>Instagram</w:t>
        </w:r>
        <w:r>
          <w:rPr>
            <w:color w:val="1154CC"/>
            <w:sz w:val="18"/>
          </w:rPr>
          <w:t> </w:t>
        </w:r>
      </w:hyperlink>
      <w:r>
        <w:rPr>
          <w:sz w:val="18"/>
        </w:rPr>
        <w:t>y </w:t>
      </w:r>
      <w:hyperlink r:id="rId14">
        <w:r>
          <w:rPr>
            <w:color w:val="1154CC"/>
            <w:sz w:val="18"/>
            <w:u w:val="single" w:color="1154CC"/>
          </w:rPr>
          <w:t>Linkedin</w:t>
        </w:r>
      </w:hyperlink>
      <w:r>
        <w:rPr>
          <w:sz w:val="18"/>
        </w:rPr>
        <w:t>.</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0" w:hanging="360"/>
      </w:pPr>
      <w:rPr>
        <w:rFonts w:hint="default" w:ascii="Arial" w:hAnsi="Arial" w:eastAsia="Arial" w:cs="Arial"/>
        <w:spacing w:val="-1"/>
        <w:w w:val="100"/>
        <w:sz w:val="22"/>
        <w:szCs w:val="22"/>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abstractNum w:abstractNumId="1">
    <w:multiLevelType w:val="hybridMultilevel"/>
    <w:lvl w:ilvl="0">
      <w:start w:val="1"/>
      <w:numFmt w:val="decimal"/>
      <w:lvlText w:val="%1."/>
      <w:lvlJc w:val="left"/>
      <w:pPr>
        <w:ind w:left="344" w:hanging="245"/>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62" w:hanging="245"/>
      </w:pPr>
      <w:rPr>
        <w:rFonts w:hint="default"/>
        <w:lang w:val="es-ES" w:eastAsia="en-US" w:bidi="ar-SA"/>
      </w:rPr>
    </w:lvl>
    <w:lvl w:ilvl="2">
      <w:start w:val="0"/>
      <w:numFmt w:val="bullet"/>
      <w:lvlText w:val="•"/>
      <w:lvlJc w:val="left"/>
      <w:pPr>
        <w:ind w:left="2184" w:hanging="245"/>
      </w:pPr>
      <w:rPr>
        <w:rFonts w:hint="default"/>
        <w:lang w:val="es-ES" w:eastAsia="en-US" w:bidi="ar-SA"/>
      </w:rPr>
    </w:lvl>
    <w:lvl w:ilvl="3">
      <w:start w:val="0"/>
      <w:numFmt w:val="bullet"/>
      <w:lvlText w:val="•"/>
      <w:lvlJc w:val="left"/>
      <w:pPr>
        <w:ind w:left="3106" w:hanging="245"/>
      </w:pPr>
      <w:rPr>
        <w:rFonts w:hint="default"/>
        <w:lang w:val="es-ES" w:eastAsia="en-US" w:bidi="ar-SA"/>
      </w:rPr>
    </w:lvl>
    <w:lvl w:ilvl="4">
      <w:start w:val="0"/>
      <w:numFmt w:val="bullet"/>
      <w:lvlText w:val="•"/>
      <w:lvlJc w:val="left"/>
      <w:pPr>
        <w:ind w:left="4028" w:hanging="245"/>
      </w:pPr>
      <w:rPr>
        <w:rFonts w:hint="default"/>
        <w:lang w:val="es-ES" w:eastAsia="en-US" w:bidi="ar-SA"/>
      </w:rPr>
    </w:lvl>
    <w:lvl w:ilvl="5">
      <w:start w:val="0"/>
      <w:numFmt w:val="bullet"/>
      <w:lvlText w:val="•"/>
      <w:lvlJc w:val="left"/>
      <w:pPr>
        <w:ind w:left="4950" w:hanging="245"/>
      </w:pPr>
      <w:rPr>
        <w:rFonts w:hint="default"/>
        <w:lang w:val="es-ES" w:eastAsia="en-US" w:bidi="ar-SA"/>
      </w:rPr>
    </w:lvl>
    <w:lvl w:ilvl="6">
      <w:start w:val="0"/>
      <w:numFmt w:val="bullet"/>
      <w:lvlText w:val="•"/>
      <w:lvlJc w:val="left"/>
      <w:pPr>
        <w:ind w:left="5872" w:hanging="245"/>
      </w:pPr>
      <w:rPr>
        <w:rFonts w:hint="default"/>
        <w:lang w:val="es-ES" w:eastAsia="en-US" w:bidi="ar-SA"/>
      </w:rPr>
    </w:lvl>
    <w:lvl w:ilvl="7">
      <w:start w:val="0"/>
      <w:numFmt w:val="bullet"/>
      <w:lvlText w:val="•"/>
      <w:lvlJc w:val="left"/>
      <w:pPr>
        <w:ind w:left="6794" w:hanging="245"/>
      </w:pPr>
      <w:rPr>
        <w:rFonts w:hint="default"/>
        <w:lang w:val="es-ES" w:eastAsia="en-US" w:bidi="ar-SA"/>
      </w:rPr>
    </w:lvl>
    <w:lvl w:ilvl="8">
      <w:start w:val="0"/>
      <w:numFmt w:val="bullet"/>
      <w:lvlText w:val="•"/>
      <w:lvlJc w:val="left"/>
      <w:pPr>
        <w:ind w:left="7716" w:hanging="245"/>
      </w:pPr>
      <w:rPr>
        <w:rFonts w:hint="default"/>
        <w:lang w:val="es-ES" w:eastAsia="en-US" w:bidi="ar-SA"/>
      </w:rPr>
    </w:lvl>
  </w:abstractNum>
  <w:abstractNum w:abstractNumId="0">
    <w:multiLevelType w:val="hybridMultilevel"/>
    <w:lvl w:ilvl="0">
      <w:start w:val="0"/>
      <w:numFmt w:val="bullet"/>
      <w:lvlText w:val="●"/>
      <w:lvlJc w:val="left"/>
      <w:pPr>
        <w:ind w:left="820" w:hanging="360"/>
      </w:pPr>
      <w:rPr>
        <w:rFonts w:hint="default" w:ascii="Arial" w:hAnsi="Arial" w:eastAsia="Arial" w:cs="Arial"/>
        <w:spacing w:val="-18"/>
        <w:w w:val="100"/>
        <w:sz w:val="22"/>
        <w:szCs w:val="22"/>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u w:val="single" w:color="000000"/>
      <w:lang w:val="es-ES" w:eastAsia="en-US" w:bidi="ar-SA"/>
    </w:rPr>
  </w:style>
  <w:style w:styleId="Title" w:type="paragraph">
    <w:name w:val="Title"/>
    <w:basedOn w:val="Normal"/>
    <w:uiPriority w:val="1"/>
    <w:qFormat/>
    <w:pPr>
      <w:ind w:left="3529" w:right="318" w:hanging="3192"/>
    </w:pPr>
    <w:rPr>
      <w:rFonts w:ascii="Arial" w:hAnsi="Arial" w:eastAsia="Arial" w:cs="Arial"/>
      <w:sz w:val="36"/>
      <w:szCs w:val="36"/>
      <w:lang w:val="es-ES" w:eastAsia="en-US" w:bidi="ar-SA"/>
    </w:rPr>
  </w:style>
  <w:style w:styleId="ListParagraph" w:type="paragraph">
    <w:name w:val="List Paragraph"/>
    <w:basedOn w:val="Normal"/>
    <w:uiPriority w:val="1"/>
    <w:qFormat/>
    <w:pPr>
      <w:ind w:left="820" w:hanging="36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blog.another.co/blog/lanza-tu-propio-podcast" TargetMode="External"/><Relationship Id="rId6" Type="http://schemas.openxmlformats.org/officeDocument/2006/relationships/hyperlink" Target="https://blog.another.co/blog/podcast-aliado-de-tu-marca" TargetMode="External"/><Relationship Id="rId7" Type="http://schemas.openxmlformats.org/officeDocument/2006/relationships/hyperlink" Target="https://cisnerosinteractive.com/wp-content/uploads/sites/12/2020/12/estudio-consumo-audio-covid-panama-2020.pdf" TargetMode="External"/><Relationship Id="rId8" Type="http://schemas.openxmlformats.org/officeDocument/2006/relationships/hyperlink" Target="https://another.co/contacto-general/" TargetMode="External"/><Relationship Id="rId9" Type="http://schemas.openxmlformats.org/officeDocument/2006/relationships/hyperlink" Target="http://another.co/" TargetMode="External"/><Relationship Id="rId10" Type="http://schemas.openxmlformats.org/officeDocument/2006/relationships/hyperlink" Target="https://another.co/" TargetMode="External"/><Relationship Id="rId11" Type="http://schemas.openxmlformats.org/officeDocument/2006/relationships/hyperlink" Target="https://www.facebook.com/anothercompany/" TargetMode="External"/><Relationship Id="rId12" Type="http://schemas.openxmlformats.org/officeDocument/2006/relationships/hyperlink" Target="https://twitter.com/anotherco?lang=en" TargetMode="External"/><Relationship Id="rId13" Type="http://schemas.openxmlformats.org/officeDocument/2006/relationships/hyperlink" Target="https://www.instagram.com/anotherco/" TargetMode="External"/><Relationship Id="rId14" Type="http://schemas.openxmlformats.org/officeDocument/2006/relationships/hyperlink" Target="https://www.linkedin.com/company/anotherco/"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Panamá de another_octubre 2021_Podcasting contenido PR</dc:title>
  <dcterms:created xsi:type="dcterms:W3CDTF">2021-10-15T14:37:49Z</dcterms:created>
  <dcterms:modified xsi:type="dcterms:W3CDTF">2021-10-15T14:37:49Z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2021-10-15T00:00:00Z</vt:filetime>
  </property>
</Properties>
</file>